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E3C" w:rsidRPr="002D1E3C" w:rsidRDefault="002D1E3C" w:rsidP="00F6623E">
      <w:pPr>
        <w:spacing w:line="360" w:lineRule="auto"/>
        <w:rPr>
          <w:rFonts w:ascii="Interstate Mazda Light" w:eastAsiaTheme="minorHAnsi" w:hAnsi="Interstate Mazda Light"/>
          <w:sz w:val="40"/>
          <w:szCs w:val="20"/>
          <w:lang w:val="de-AT" w:eastAsia="en-US"/>
        </w:rPr>
      </w:pPr>
      <w:r>
        <w:rPr>
          <w:rFonts w:ascii="Interstate Mazda Light" w:hAnsi="Interstate Mazda Light"/>
          <w:sz w:val="20"/>
          <w:szCs w:val="20"/>
        </w:rPr>
        <w:fldChar w:fldCharType="begin"/>
      </w:r>
      <w:r>
        <w:rPr>
          <w:rFonts w:ascii="Interstate Mazda Light" w:hAnsi="Interstate Mazda Light"/>
          <w:sz w:val="20"/>
          <w:szCs w:val="20"/>
        </w:rPr>
        <w:instrText xml:space="preserve"> HYPERLINK "</w:instrText>
      </w:r>
      <w:r w:rsidRPr="002D1E3C">
        <w:rPr>
          <w:rFonts w:ascii="Interstate Mazda Light" w:hAnsi="Interstate Mazda Light"/>
          <w:sz w:val="20"/>
          <w:szCs w:val="20"/>
        </w:rPr>
        <w:instrText>https://www.mazda-newsroom.at/artikel/243-kooperation-mit-toyota-und-denso</w:instrText>
      </w:r>
      <w:r>
        <w:rPr>
          <w:rFonts w:ascii="Interstate Mazda Light" w:hAnsi="Interstate Mazda Light"/>
          <w:sz w:val="20"/>
          <w:szCs w:val="20"/>
        </w:rPr>
        <w:instrText xml:space="preserve">" </w:instrText>
      </w:r>
      <w:r>
        <w:rPr>
          <w:rFonts w:ascii="Interstate Mazda Light" w:hAnsi="Interstate Mazda Light"/>
          <w:sz w:val="20"/>
          <w:szCs w:val="20"/>
        </w:rPr>
        <w:fldChar w:fldCharType="separate"/>
      </w:r>
      <w:r w:rsidRPr="008C4009">
        <w:rPr>
          <w:rStyle w:val="Hyperlink"/>
          <w:rFonts w:ascii="Interstate Mazda Light" w:hAnsi="Interstate Mazda Light" w:cstheme="minorBidi"/>
          <w:sz w:val="20"/>
          <w:szCs w:val="20"/>
        </w:rPr>
        <w:t>https://www.mazda-newsroom.at/artikel/243-kooperation-mit-toyota-und-denso</w:t>
      </w:r>
      <w:r>
        <w:rPr>
          <w:rFonts w:ascii="Interstate Mazda Light" w:hAnsi="Interstate Mazda Light"/>
          <w:sz w:val="20"/>
          <w:szCs w:val="20"/>
        </w:rPr>
        <w:fldChar w:fldCharType="end"/>
      </w:r>
      <w:r>
        <w:rPr>
          <w:rFonts w:ascii="Interstate Mazda Light" w:hAnsi="Interstate Mazda Light"/>
          <w:sz w:val="20"/>
          <w:szCs w:val="20"/>
        </w:rPr>
        <w:t xml:space="preserve"> </w:t>
      </w:r>
    </w:p>
    <w:p w:rsidR="00F6623E" w:rsidRPr="00F6623E" w:rsidRDefault="00F6623E" w:rsidP="00F6623E">
      <w:pPr>
        <w:spacing w:line="360" w:lineRule="auto"/>
        <w:rPr>
          <w:rFonts w:ascii="Interstate Mazda Regular" w:eastAsiaTheme="minorHAnsi" w:hAnsi="Interstate Mazda Regular"/>
          <w:sz w:val="40"/>
          <w:szCs w:val="20"/>
          <w:lang w:val="de-AT" w:eastAsia="en-US"/>
        </w:rPr>
      </w:pPr>
      <w:r w:rsidRPr="00F6623E">
        <w:rPr>
          <w:rFonts w:ascii="Interstate Mazda Regular" w:eastAsiaTheme="minorHAnsi" w:hAnsi="Interstate Mazda Regular"/>
          <w:sz w:val="40"/>
          <w:szCs w:val="20"/>
          <w:lang w:val="de-AT" w:eastAsia="en-US"/>
        </w:rPr>
        <w:t>Mazda, Toyota</w:t>
      </w:r>
      <w:r w:rsidRPr="00F6623E">
        <w:rPr>
          <w:rFonts w:ascii="Interstate Mazda Regular" w:eastAsiaTheme="minorHAnsi" w:hAnsi="Interstate Mazda Regular"/>
          <w:sz w:val="40"/>
          <w:szCs w:val="20"/>
          <w:lang w:val="de-AT" w:eastAsia="en-US"/>
        </w:rPr>
        <w:t xml:space="preserve"> und Denso entwickeln gemeinsam </w:t>
      </w:r>
      <w:r w:rsidRPr="00F6623E">
        <w:rPr>
          <w:rFonts w:ascii="Interstate Mazda Regular" w:eastAsiaTheme="minorHAnsi" w:hAnsi="Interstate Mazda Regular"/>
          <w:sz w:val="40"/>
          <w:szCs w:val="20"/>
          <w:lang w:val="de-AT" w:eastAsia="en-US"/>
        </w:rPr>
        <w:t xml:space="preserve">Technologien </w:t>
      </w:r>
      <w:r w:rsidRPr="00F6623E">
        <w:rPr>
          <w:rFonts w:ascii="Interstate Mazda Regular" w:eastAsiaTheme="minorHAnsi" w:hAnsi="Interstate Mazda Regular"/>
          <w:sz w:val="40"/>
          <w:szCs w:val="20"/>
          <w:lang w:val="de-AT" w:eastAsia="en-US"/>
        </w:rPr>
        <w:t>für</w:t>
      </w:r>
      <w:r w:rsidRPr="00F6623E">
        <w:rPr>
          <w:rFonts w:ascii="Interstate Mazda Regular" w:eastAsiaTheme="minorHAnsi" w:hAnsi="Interstate Mazda Regular"/>
          <w:sz w:val="40"/>
          <w:szCs w:val="20"/>
          <w:lang w:val="de-AT" w:eastAsia="en-US"/>
        </w:rPr>
        <w:t xml:space="preserve"> Elektrofahrzeuge</w:t>
      </w:r>
    </w:p>
    <w:p w:rsidR="00F6623E" w:rsidRDefault="00F6623E" w:rsidP="00F6623E">
      <w:pPr>
        <w:spacing w:line="360" w:lineRule="auto"/>
        <w:rPr>
          <w:rFonts w:ascii="Interstate Mazda Regular" w:eastAsiaTheme="minorHAnsi" w:hAnsi="Interstate Mazda Regular"/>
          <w:sz w:val="20"/>
          <w:szCs w:val="20"/>
          <w:lang w:val="de-AT" w:eastAsia="en-US"/>
        </w:rPr>
      </w:pPr>
      <w:r>
        <w:rPr>
          <w:rFonts w:ascii="Interstate Mazda Regular" w:eastAsiaTheme="minorHAnsi" w:hAnsi="Interstate Mazda Regular"/>
          <w:sz w:val="20"/>
          <w:szCs w:val="20"/>
          <w:lang w:val="de-AT" w:eastAsia="en-US"/>
        </w:rPr>
        <w:t>Die Kooperation erlaubt schnelle und flexible Reaktion auf Markt-Trend und ermöglicht die Entwicklung von Basistechnologien für eine Vielzahl unterschiedlicher Modelle.</w:t>
      </w:r>
    </w:p>
    <w:p w:rsidR="00F6623E" w:rsidRDefault="00F6623E" w:rsidP="00F6623E">
      <w:pPr>
        <w:spacing w:line="360" w:lineRule="auto"/>
        <w:rPr>
          <w:rFonts w:ascii="Interstate Mazda Regular" w:eastAsiaTheme="minorHAnsi" w:hAnsi="Interstate Mazda Regular"/>
          <w:sz w:val="20"/>
          <w:szCs w:val="20"/>
          <w:lang w:val="de-AT" w:eastAsia="en-US"/>
        </w:rPr>
      </w:pPr>
    </w:p>
    <w:p w:rsidR="00F6623E" w:rsidRPr="00F6623E" w:rsidRDefault="00F6623E" w:rsidP="00F6623E">
      <w:pPr>
        <w:spacing w:line="360" w:lineRule="auto"/>
        <w:rPr>
          <w:rFonts w:ascii="Interstate Mazda Light" w:eastAsiaTheme="minorHAnsi" w:hAnsi="Interstate Mazda Light"/>
          <w:sz w:val="20"/>
          <w:szCs w:val="20"/>
          <w:lang w:val="de-AT" w:eastAsia="en-US"/>
        </w:rPr>
      </w:pPr>
      <w:r w:rsidRPr="00F6623E">
        <w:rPr>
          <w:rFonts w:ascii="Interstate Mazda Light" w:eastAsiaTheme="minorHAnsi" w:hAnsi="Interstate Mazda Light"/>
          <w:sz w:val="20"/>
          <w:szCs w:val="20"/>
          <w:lang w:val="de-AT" w:eastAsia="en-US"/>
        </w:rPr>
        <w:t>Die Mazda Motor Corporation, die Toyota Motor Corporation und die Denso Corporation haben heute einen Vertrag zur gemeinschaftlichen Entwicklung grun</w:t>
      </w:r>
      <w:r>
        <w:rPr>
          <w:rFonts w:ascii="Interstate Mazda Light" w:eastAsiaTheme="minorHAnsi" w:hAnsi="Interstate Mazda Light"/>
          <w:sz w:val="20"/>
          <w:szCs w:val="20"/>
          <w:lang w:val="de-AT" w:eastAsia="en-US"/>
        </w:rPr>
        <w:t>dle</w:t>
      </w:r>
      <w:r w:rsidRPr="00F6623E">
        <w:rPr>
          <w:rFonts w:ascii="Interstate Mazda Light" w:eastAsiaTheme="minorHAnsi" w:hAnsi="Interstate Mazda Light"/>
          <w:sz w:val="20"/>
          <w:szCs w:val="20"/>
          <w:lang w:val="de-AT" w:eastAsia="en-US"/>
        </w:rPr>
        <w:t xml:space="preserve">gender Technologien </w:t>
      </w:r>
      <w:r w:rsidRPr="00F6623E">
        <w:rPr>
          <w:rFonts w:ascii="Interstate Mazda Light" w:eastAsiaTheme="minorHAnsi" w:hAnsi="Interstate Mazda Light"/>
          <w:sz w:val="20"/>
          <w:szCs w:val="20"/>
          <w:lang w:val="de-AT" w:eastAsia="en-US"/>
        </w:rPr>
        <w:t>für</w:t>
      </w:r>
      <w:r w:rsidRPr="00F6623E">
        <w:rPr>
          <w:rFonts w:ascii="Interstate Mazda Light" w:eastAsiaTheme="minorHAnsi" w:hAnsi="Interstate Mazda Light"/>
          <w:sz w:val="20"/>
          <w:szCs w:val="20"/>
          <w:lang w:val="de-AT" w:eastAsia="en-US"/>
        </w:rPr>
        <w:t xml:space="preserve"> Elektrofahrzeuge unterzeichnet. Zudem haben die drei Unternehmen die </w:t>
      </w:r>
      <w:r w:rsidRPr="00F6623E">
        <w:rPr>
          <w:rFonts w:ascii="Interstate Mazda Light" w:eastAsiaTheme="minorHAnsi" w:hAnsi="Interstate Mazda Light"/>
          <w:sz w:val="20"/>
          <w:szCs w:val="20"/>
          <w:lang w:val="de-AT" w:eastAsia="en-US"/>
        </w:rPr>
        <w:t>Gründung</w:t>
      </w:r>
      <w:r w:rsidRPr="00F6623E">
        <w:rPr>
          <w:rFonts w:ascii="Interstate Mazda Light" w:eastAsiaTheme="minorHAnsi" w:hAnsi="Interstate Mazda Light"/>
          <w:sz w:val="20"/>
          <w:szCs w:val="20"/>
          <w:lang w:val="de-AT" w:eastAsia="en-US"/>
        </w:rPr>
        <w:t xml:space="preserve"> eines neuen Unternehmens vereinbart. Diesem sollen </w:t>
      </w:r>
      <w:r w:rsidRPr="00F6623E">
        <w:rPr>
          <w:rFonts w:ascii="Interstate Mazda Light" w:eastAsiaTheme="minorHAnsi" w:hAnsi="Interstate Mazda Light"/>
          <w:sz w:val="20"/>
          <w:szCs w:val="20"/>
          <w:lang w:val="de-AT" w:eastAsia="en-US"/>
        </w:rPr>
        <w:t>ausgewählte</w:t>
      </w:r>
      <w:r w:rsidRPr="00F6623E">
        <w:rPr>
          <w:rFonts w:ascii="Interstate Mazda Light" w:eastAsiaTheme="minorHAnsi" w:hAnsi="Interstate Mazda Light"/>
          <w:sz w:val="20"/>
          <w:szCs w:val="20"/>
          <w:lang w:val="de-AT" w:eastAsia="en-US"/>
        </w:rPr>
        <w:t xml:space="preserve"> Ingenieure der drei Partner </w:t>
      </w:r>
      <w:r w:rsidRPr="00F6623E">
        <w:rPr>
          <w:rFonts w:ascii="Interstate Mazda Light" w:eastAsiaTheme="minorHAnsi" w:hAnsi="Interstate Mazda Light"/>
          <w:sz w:val="20"/>
          <w:szCs w:val="20"/>
          <w:lang w:val="de-AT" w:eastAsia="en-US"/>
        </w:rPr>
        <w:t>angehören</w:t>
      </w:r>
      <w:r w:rsidRPr="00F6623E">
        <w:rPr>
          <w:rFonts w:ascii="Interstate Mazda Light" w:eastAsiaTheme="minorHAnsi" w:hAnsi="Interstate Mazda Light"/>
          <w:sz w:val="20"/>
          <w:szCs w:val="20"/>
          <w:lang w:val="de-AT" w:eastAsia="en-US"/>
        </w:rPr>
        <w:t>, die eine effiziente Umsetzung der gemeinsamen En</w:t>
      </w:r>
      <w:r>
        <w:rPr>
          <w:rFonts w:ascii="Interstate Mazda Light" w:eastAsiaTheme="minorHAnsi" w:hAnsi="Interstate Mazda Light"/>
          <w:sz w:val="20"/>
          <w:szCs w:val="20"/>
          <w:lang w:val="de-AT" w:eastAsia="en-US"/>
        </w:rPr>
        <w:t>twicklungsprojekte sicher</w:t>
      </w:r>
      <w:r w:rsidRPr="00F6623E">
        <w:rPr>
          <w:rFonts w:ascii="Interstate Mazda Light" w:eastAsiaTheme="minorHAnsi" w:hAnsi="Interstate Mazda Light"/>
          <w:sz w:val="20"/>
          <w:szCs w:val="20"/>
          <w:lang w:val="de-AT" w:eastAsia="en-US"/>
        </w:rPr>
        <w:t>stellen sollen.</w:t>
      </w:r>
    </w:p>
    <w:p w:rsidR="00F6623E" w:rsidRPr="00F6623E" w:rsidRDefault="00F6623E" w:rsidP="00F6623E">
      <w:pPr>
        <w:spacing w:line="360" w:lineRule="auto"/>
        <w:rPr>
          <w:rFonts w:ascii="Interstate Mazda Light" w:eastAsiaTheme="minorHAnsi" w:hAnsi="Interstate Mazda Light"/>
          <w:sz w:val="20"/>
          <w:szCs w:val="20"/>
          <w:lang w:val="de-AT" w:eastAsia="en-US"/>
        </w:rPr>
      </w:pPr>
      <w:r>
        <w:rPr>
          <w:rFonts w:ascii="Interstate Mazda Light" w:eastAsiaTheme="minorHAnsi" w:hAnsi="Interstate Mazda Light"/>
          <w:sz w:val="20"/>
          <w:szCs w:val="20"/>
          <w:lang w:val="de-AT" w:eastAsia="en-US"/>
        </w:rPr>
        <w:t>Weltweit fü</w:t>
      </w:r>
      <w:r w:rsidRPr="00F6623E">
        <w:rPr>
          <w:rFonts w:ascii="Interstate Mazda Light" w:eastAsiaTheme="minorHAnsi" w:hAnsi="Interstate Mazda Light"/>
          <w:sz w:val="20"/>
          <w:szCs w:val="20"/>
          <w:lang w:val="de-AT" w:eastAsia="en-US"/>
        </w:rPr>
        <w:t xml:space="preserve">hren </w:t>
      </w:r>
      <w:r w:rsidRPr="00F6623E">
        <w:rPr>
          <w:rFonts w:ascii="Interstate Mazda Light" w:eastAsiaTheme="minorHAnsi" w:hAnsi="Interstate Mazda Light"/>
          <w:sz w:val="20"/>
          <w:szCs w:val="20"/>
          <w:lang w:val="de-AT" w:eastAsia="en-US"/>
        </w:rPr>
        <w:t>Länder</w:t>
      </w:r>
      <w:r w:rsidRPr="00F6623E">
        <w:rPr>
          <w:rFonts w:ascii="Interstate Mazda Light" w:eastAsiaTheme="minorHAnsi" w:hAnsi="Interstate Mazda Light"/>
          <w:sz w:val="20"/>
          <w:szCs w:val="20"/>
          <w:lang w:val="de-AT" w:eastAsia="en-US"/>
        </w:rPr>
        <w:t xml:space="preserve"> und Regionen zunehmend strengere Richtlinien zur Reduzierung von Treib-hausgasen ein. Dabei zeichnen sich neue Regelungen ab, die einen bestimmten Verkaufsanteil von Elektrofahrzeugen vorsehen. Um diese Umweltanforderungen zu </w:t>
      </w:r>
      <w:r w:rsidRPr="00F6623E">
        <w:rPr>
          <w:rFonts w:ascii="Interstate Mazda Light" w:eastAsiaTheme="minorHAnsi" w:hAnsi="Interstate Mazda Light"/>
          <w:sz w:val="20"/>
          <w:szCs w:val="20"/>
          <w:lang w:val="de-AT" w:eastAsia="en-US"/>
        </w:rPr>
        <w:t>erfüllen</w:t>
      </w:r>
      <w:r w:rsidRPr="00F6623E">
        <w:rPr>
          <w:rFonts w:ascii="Interstate Mazda Light" w:eastAsiaTheme="minorHAnsi" w:hAnsi="Interstate Mazda Light"/>
          <w:sz w:val="20"/>
          <w:szCs w:val="20"/>
          <w:lang w:val="de-AT" w:eastAsia="en-US"/>
        </w:rPr>
        <w:t xml:space="preserve"> und gleichzeitig das nach-haltige Wachstum unserer Unternehmen zu </w:t>
      </w:r>
      <w:r w:rsidRPr="00F6623E">
        <w:rPr>
          <w:rFonts w:ascii="Interstate Mazda Light" w:eastAsiaTheme="minorHAnsi" w:hAnsi="Interstate Mazda Light"/>
          <w:sz w:val="20"/>
          <w:szCs w:val="20"/>
          <w:lang w:val="de-AT" w:eastAsia="en-US"/>
        </w:rPr>
        <w:t>gewährleisten</w:t>
      </w:r>
      <w:r w:rsidRPr="00F6623E">
        <w:rPr>
          <w:rFonts w:ascii="Interstate Mazda Light" w:eastAsiaTheme="minorHAnsi" w:hAnsi="Interstate Mazda Light"/>
          <w:sz w:val="20"/>
          <w:szCs w:val="20"/>
          <w:lang w:val="de-AT" w:eastAsia="en-US"/>
        </w:rPr>
        <w:t>, ist die Entwicklung einer Vielzahl von Antrieben und Technologien erforderlich. Elektrofahrzeuge sind aus unserer Sicht neben Brenn-</w:t>
      </w:r>
      <w:r>
        <w:rPr>
          <w:rFonts w:ascii="Interstate Mazda Light" w:eastAsiaTheme="minorHAnsi" w:hAnsi="Interstate Mazda Light"/>
          <w:sz w:val="20"/>
          <w:szCs w:val="20"/>
          <w:lang w:val="de-AT" w:eastAsia="en-US"/>
        </w:rPr>
        <w:t>stoffzellenfahrzeugen eine Schlü</w:t>
      </w:r>
      <w:r w:rsidRPr="00F6623E">
        <w:rPr>
          <w:rFonts w:ascii="Interstate Mazda Light" w:eastAsiaTheme="minorHAnsi" w:hAnsi="Interstate Mazda Light"/>
          <w:sz w:val="20"/>
          <w:szCs w:val="20"/>
          <w:lang w:val="de-AT" w:eastAsia="en-US"/>
        </w:rPr>
        <w:t>sseltechnologie in diesem Prozess.</w:t>
      </w:r>
    </w:p>
    <w:p w:rsidR="00F6623E" w:rsidRPr="00F6623E" w:rsidRDefault="00F6623E" w:rsidP="00F6623E">
      <w:pPr>
        <w:spacing w:line="360" w:lineRule="auto"/>
        <w:rPr>
          <w:rFonts w:ascii="Interstate Mazda Light" w:eastAsiaTheme="minorHAnsi" w:hAnsi="Interstate Mazda Light"/>
          <w:sz w:val="20"/>
          <w:szCs w:val="20"/>
          <w:lang w:val="de-AT" w:eastAsia="en-US"/>
        </w:rPr>
      </w:pPr>
      <w:r>
        <w:rPr>
          <w:rFonts w:ascii="Interstate Mazda Light" w:eastAsiaTheme="minorHAnsi" w:hAnsi="Interstate Mazda Light"/>
          <w:sz w:val="20"/>
          <w:szCs w:val="20"/>
          <w:lang w:val="de-AT" w:eastAsia="en-US"/>
        </w:rPr>
        <w:t>Wä</w:t>
      </w:r>
      <w:r w:rsidRPr="00F6623E">
        <w:rPr>
          <w:rFonts w:ascii="Interstate Mazda Light" w:eastAsiaTheme="minorHAnsi" w:hAnsi="Interstate Mazda Light"/>
          <w:sz w:val="20"/>
          <w:szCs w:val="20"/>
          <w:lang w:val="de-AT" w:eastAsia="en-US"/>
        </w:rPr>
        <w:t xml:space="preserve">hrend eine breite Marktakzeptanz </w:t>
      </w:r>
      <w:r w:rsidRPr="00F6623E">
        <w:rPr>
          <w:rFonts w:ascii="Interstate Mazda Light" w:eastAsiaTheme="minorHAnsi" w:hAnsi="Interstate Mazda Light"/>
          <w:sz w:val="20"/>
          <w:szCs w:val="20"/>
          <w:lang w:val="de-AT" w:eastAsia="en-US"/>
        </w:rPr>
        <w:t>für</w:t>
      </w:r>
      <w:r w:rsidRPr="00F6623E">
        <w:rPr>
          <w:rFonts w:ascii="Interstate Mazda Light" w:eastAsiaTheme="minorHAnsi" w:hAnsi="Interstate Mazda Light"/>
          <w:sz w:val="20"/>
          <w:szCs w:val="20"/>
          <w:lang w:val="de-AT" w:eastAsia="en-US"/>
        </w:rPr>
        <w:t xml:space="preserve"> Elektrofahrzeuge noch aussteht, ist es </w:t>
      </w:r>
      <w:r w:rsidRPr="00F6623E">
        <w:rPr>
          <w:rFonts w:ascii="Interstate Mazda Light" w:eastAsiaTheme="minorHAnsi" w:hAnsi="Interstate Mazda Light"/>
          <w:sz w:val="20"/>
          <w:szCs w:val="20"/>
          <w:lang w:val="de-AT" w:eastAsia="en-US"/>
        </w:rPr>
        <w:t>für</w:t>
      </w:r>
      <w:r w:rsidRPr="00F6623E">
        <w:rPr>
          <w:rFonts w:ascii="Interstate Mazda Light" w:eastAsiaTheme="minorHAnsi" w:hAnsi="Interstate Mazda Light"/>
          <w:sz w:val="20"/>
          <w:szCs w:val="20"/>
          <w:lang w:val="de-AT" w:eastAsia="en-US"/>
        </w:rPr>
        <w:t xml:space="preserve"> die einzelnen Automobilhersteller eine wichtige Aufgabe, die erforderlichen Investitionen und Zeit aufzubr</w:t>
      </w:r>
      <w:r>
        <w:rPr>
          <w:rFonts w:ascii="Interstate Mazda Light" w:eastAsiaTheme="minorHAnsi" w:hAnsi="Interstate Mazda Light"/>
          <w:sz w:val="20"/>
          <w:szCs w:val="20"/>
          <w:lang w:val="de-AT" w:eastAsia="en-US"/>
        </w:rPr>
        <w:t>ingen, um alle Mä</w:t>
      </w:r>
      <w:r w:rsidRPr="00F6623E">
        <w:rPr>
          <w:rFonts w:ascii="Interstate Mazda Light" w:eastAsiaTheme="minorHAnsi" w:hAnsi="Interstate Mazda Light"/>
          <w:sz w:val="20"/>
          <w:szCs w:val="20"/>
          <w:lang w:val="de-AT" w:eastAsia="en-US"/>
        </w:rPr>
        <w:t xml:space="preserve">rkte und Fahrzeugsegmente abdecken zu </w:t>
      </w:r>
      <w:r w:rsidRPr="00F6623E">
        <w:rPr>
          <w:rFonts w:ascii="Interstate Mazda Light" w:eastAsiaTheme="minorHAnsi" w:hAnsi="Interstate Mazda Light"/>
          <w:sz w:val="20"/>
          <w:szCs w:val="20"/>
          <w:lang w:val="de-AT" w:eastAsia="en-US"/>
        </w:rPr>
        <w:t>können</w:t>
      </w:r>
      <w:r w:rsidRPr="00F6623E">
        <w:rPr>
          <w:rFonts w:ascii="Interstate Mazda Light" w:eastAsiaTheme="minorHAnsi" w:hAnsi="Interstate Mazda Light"/>
          <w:sz w:val="20"/>
          <w:szCs w:val="20"/>
          <w:lang w:val="de-AT" w:eastAsia="en-US"/>
        </w:rPr>
        <w:t xml:space="preserve">. Dabei </w:t>
      </w:r>
      <w:r w:rsidRPr="00F6623E">
        <w:rPr>
          <w:rFonts w:ascii="Interstate Mazda Light" w:eastAsiaTheme="minorHAnsi" w:hAnsi="Interstate Mazda Light"/>
          <w:sz w:val="20"/>
          <w:szCs w:val="20"/>
          <w:lang w:val="de-AT" w:eastAsia="en-US"/>
        </w:rPr>
        <w:t>müssen</w:t>
      </w:r>
      <w:r w:rsidRPr="00F6623E">
        <w:rPr>
          <w:rFonts w:ascii="Interstate Mazda Light" w:eastAsiaTheme="minorHAnsi" w:hAnsi="Interstate Mazda Light"/>
          <w:sz w:val="20"/>
          <w:szCs w:val="20"/>
          <w:lang w:val="de-AT" w:eastAsia="en-US"/>
        </w:rPr>
        <w:t xml:space="preserve"> die Autohersteller auf die schwankende Fahrzeugnachfrage in aller Welt reagieren.</w:t>
      </w:r>
    </w:p>
    <w:p w:rsidR="00C1187D" w:rsidRDefault="00F6623E" w:rsidP="00F6623E">
      <w:pPr>
        <w:spacing w:line="360" w:lineRule="auto"/>
        <w:rPr>
          <w:rFonts w:ascii="Interstate Mazda Light" w:eastAsiaTheme="minorHAnsi" w:hAnsi="Interstate Mazda Light"/>
          <w:sz w:val="20"/>
          <w:szCs w:val="20"/>
          <w:lang w:val="de-AT" w:eastAsia="en-US"/>
        </w:rPr>
      </w:pPr>
      <w:r w:rsidRPr="00F6623E">
        <w:rPr>
          <w:rFonts w:ascii="Interstate Mazda Light" w:eastAsiaTheme="minorHAnsi" w:hAnsi="Interstate Mazda Light"/>
          <w:sz w:val="20"/>
          <w:szCs w:val="20"/>
          <w:lang w:val="de-AT" w:eastAsia="en-US"/>
        </w:rPr>
        <w:t xml:space="preserve">Mazda, Toyota und Denso haben beschlossen, grundlegende strukturelle Technologien </w:t>
      </w:r>
      <w:r w:rsidRPr="00F6623E">
        <w:rPr>
          <w:rFonts w:ascii="Interstate Mazda Light" w:eastAsiaTheme="minorHAnsi" w:hAnsi="Interstate Mazda Light"/>
          <w:sz w:val="20"/>
          <w:szCs w:val="20"/>
          <w:lang w:val="de-AT" w:eastAsia="en-US"/>
        </w:rPr>
        <w:t>für</w:t>
      </w:r>
      <w:r>
        <w:rPr>
          <w:rFonts w:ascii="Interstate Mazda Light" w:eastAsiaTheme="minorHAnsi" w:hAnsi="Interstate Mazda Light"/>
          <w:sz w:val="20"/>
          <w:szCs w:val="20"/>
          <w:lang w:val="de-AT" w:eastAsia="en-US"/>
        </w:rPr>
        <w:t xml:space="preserve"> Elektro</w:t>
      </w:r>
      <w:r w:rsidRPr="00F6623E">
        <w:rPr>
          <w:rFonts w:ascii="Interstate Mazda Light" w:eastAsiaTheme="minorHAnsi" w:hAnsi="Interstate Mazda Light"/>
          <w:sz w:val="20"/>
          <w:szCs w:val="20"/>
          <w:lang w:val="de-AT" w:eastAsia="en-US"/>
        </w:rPr>
        <w:t>fahrzeuge gemeinsam zu entwickeln. Damit wird eine Vielzahl untersch</w:t>
      </w:r>
      <w:r>
        <w:rPr>
          <w:rFonts w:ascii="Interstate Mazda Light" w:eastAsiaTheme="minorHAnsi" w:hAnsi="Interstate Mazda Light"/>
          <w:sz w:val="20"/>
          <w:szCs w:val="20"/>
          <w:lang w:val="de-AT" w:eastAsia="en-US"/>
        </w:rPr>
        <w:t>iedlicher Fahrzeugsegmente und -</w:t>
      </w:r>
      <w:r w:rsidRPr="00F6623E">
        <w:rPr>
          <w:rFonts w:ascii="Interstate Mazda Light" w:eastAsiaTheme="minorHAnsi" w:hAnsi="Interstate Mazda Light"/>
          <w:sz w:val="20"/>
          <w:szCs w:val="20"/>
          <w:lang w:val="de-AT" w:eastAsia="en-US"/>
        </w:rPr>
        <w:t xml:space="preserve">arten abgedeckt, um flexibel und schnell auf Marktentwicklungen reagieren zu </w:t>
      </w:r>
      <w:r w:rsidRPr="00F6623E">
        <w:rPr>
          <w:rFonts w:ascii="Interstate Mazda Light" w:eastAsiaTheme="minorHAnsi" w:hAnsi="Interstate Mazda Light"/>
          <w:sz w:val="20"/>
          <w:szCs w:val="20"/>
          <w:lang w:val="de-AT" w:eastAsia="en-US"/>
        </w:rPr>
        <w:t>können</w:t>
      </w:r>
      <w:r w:rsidRPr="00F6623E">
        <w:rPr>
          <w:rFonts w:ascii="Interstate Mazda Light" w:eastAsiaTheme="minorHAnsi" w:hAnsi="Interstate Mazda Light"/>
          <w:sz w:val="20"/>
          <w:szCs w:val="20"/>
          <w:lang w:val="de-AT" w:eastAsia="en-US"/>
        </w:rPr>
        <w:t xml:space="preserve">. Die Vereinbarung deckt eine </w:t>
      </w:r>
      <w:r w:rsidRPr="00F6623E">
        <w:rPr>
          <w:rFonts w:ascii="Interstate Mazda Light" w:eastAsiaTheme="minorHAnsi" w:hAnsi="Interstate Mazda Light"/>
          <w:sz w:val="20"/>
          <w:szCs w:val="20"/>
          <w:lang w:val="de-AT" w:eastAsia="en-US"/>
        </w:rPr>
        <w:t>große</w:t>
      </w:r>
      <w:r w:rsidRPr="00F6623E">
        <w:rPr>
          <w:rFonts w:ascii="Interstate Mazda Light" w:eastAsiaTheme="minorHAnsi" w:hAnsi="Interstate Mazda Light"/>
          <w:sz w:val="20"/>
          <w:szCs w:val="20"/>
          <w:lang w:val="de-AT" w:eastAsia="en-US"/>
        </w:rPr>
        <w:t xml:space="preserve"> Bandbreite an Modellen ab, von Kleinstwagen </w:t>
      </w:r>
      <w:r w:rsidRPr="00F6623E">
        <w:rPr>
          <w:rFonts w:ascii="Interstate Mazda Light" w:eastAsiaTheme="minorHAnsi" w:hAnsi="Interstate Mazda Light"/>
          <w:sz w:val="20"/>
          <w:szCs w:val="20"/>
          <w:lang w:val="de-AT" w:eastAsia="en-US"/>
        </w:rPr>
        <w:t>über</w:t>
      </w:r>
      <w:r w:rsidRPr="00F6623E">
        <w:rPr>
          <w:rFonts w:ascii="Interstate Mazda Light" w:eastAsiaTheme="minorHAnsi" w:hAnsi="Interstate Mazda Light"/>
          <w:sz w:val="20"/>
          <w:szCs w:val="20"/>
          <w:lang w:val="de-AT" w:eastAsia="en-US"/>
        </w:rPr>
        <w:t xml:space="preserve"> Pkw und SUV bis hin zu leichten Nutzfahrzeugen. Die </w:t>
      </w:r>
      <w:r>
        <w:rPr>
          <w:rFonts w:ascii="Interstate Mazda Light" w:eastAsiaTheme="minorHAnsi" w:hAnsi="Interstate Mazda Light"/>
          <w:sz w:val="20"/>
          <w:szCs w:val="20"/>
          <w:lang w:val="de-AT" w:eastAsia="en-US"/>
        </w:rPr>
        <w:t>Verbindung der individuellen Stärken der beteiligten Unternehmen - die Mazda „Bundled“</w:t>
      </w:r>
      <w:r w:rsidRPr="00F6623E">
        <w:rPr>
          <w:rFonts w:ascii="Interstate Mazda Light" w:eastAsiaTheme="minorHAnsi" w:hAnsi="Interstate Mazda Light"/>
          <w:sz w:val="20"/>
          <w:szCs w:val="20"/>
          <w:lang w:val="de-AT" w:eastAsia="en-US"/>
        </w:rPr>
        <w:t>-Produktplanung und computer-basi</w:t>
      </w:r>
      <w:r>
        <w:rPr>
          <w:rFonts w:ascii="Interstate Mazda Light" w:eastAsiaTheme="minorHAnsi" w:hAnsi="Interstate Mazda Light"/>
          <w:sz w:val="20"/>
          <w:szCs w:val="20"/>
          <w:lang w:val="de-AT" w:eastAsia="en-US"/>
        </w:rPr>
        <w:t>erte Entwicklung, Denso Elektro</w:t>
      </w:r>
      <w:r w:rsidRPr="00F6623E">
        <w:rPr>
          <w:rFonts w:ascii="Interstate Mazda Light" w:eastAsiaTheme="minorHAnsi" w:hAnsi="Interstate Mazda Light"/>
          <w:sz w:val="20"/>
          <w:szCs w:val="20"/>
          <w:lang w:val="de-AT" w:eastAsia="en-US"/>
        </w:rPr>
        <w:t xml:space="preserve">technologien und die Toyota New Global Architecture (TNGA) ¡V </w:t>
      </w:r>
      <w:r w:rsidRPr="00F6623E">
        <w:rPr>
          <w:rFonts w:ascii="Interstate Mazda Light" w:eastAsiaTheme="minorHAnsi" w:hAnsi="Interstate Mazda Light"/>
          <w:sz w:val="20"/>
          <w:szCs w:val="20"/>
          <w:lang w:val="de-AT" w:eastAsia="en-US"/>
        </w:rPr>
        <w:t>ermöglicht</w:t>
      </w:r>
      <w:r>
        <w:rPr>
          <w:rFonts w:ascii="Interstate Mazda Light" w:eastAsiaTheme="minorHAnsi" w:hAnsi="Interstate Mazda Light"/>
          <w:sz w:val="20"/>
          <w:szCs w:val="20"/>
          <w:lang w:val="de-AT" w:eastAsia="en-US"/>
        </w:rPr>
        <w:t xml:space="preserve"> einen innovativen Ent</w:t>
      </w:r>
      <w:r w:rsidRPr="00F6623E">
        <w:rPr>
          <w:rFonts w:ascii="Interstate Mazda Light" w:eastAsiaTheme="minorHAnsi" w:hAnsi="Interstate Mazda Light"/>
          <w:sz w:val="20"/>
          <w:szCs w:val="20"/>
          <w:lang w:val="de-AT" w:eastAsia="en-US"/>
        </w:rPr>
        <w:t>wicklungsprozess.</w:t>
      </w:r>
    </w:p>
    <w:p w:rsidR="00F6623E" w:rsidRDefault="00F6623E" w:rsidP="00F6623E">
      <w:pPr>
        <w:spacing w:line="360" w:lineRule="auto"/>
        <w:rPr>
          <w:rFonts w:ascii="Interstate Mazda Light" w:eastAsiaTheme="minorHAnsi" w:hAnsi="Interstate Mazda Light"/>
          <w:sz w:val="20"/>
          <w:szCs w:val="20"/>
          <w:lang w:val="de-AT" w:eastAsia="en-US"/>
        </w:rPr>
      </w:pPr>
    </w:p>
    <w:p w:rsidR="00F6623E" w:rsidRDefault="00F6623E" w:rsidP="00F6623E">
      <w:pPr>
        <w:spacing w:line="360" w:lineRule="auto"/>
        <w:rPr>
          <w:rFonts w:ascii="Interstate Mazda Light" w:eastAsiaTheme="minorHAnsi" w:hAnsi="Interstate Mazda Light"/>
          <w:sz w:val="20"/>
          <w:szCs w:val="20"/>
          <w:lang w:val="de-AT" w:eastAsia="en-US"/>
        </w:rPr>
      </w:pPr>
    </w:p>
    <w:p w:rsidR="00F6623E" w:rsidRDefault="00F6623E" w:rsidP="00F6623E">
      <w:pPr>
        <w:spacing w:line="360" w:lineRule="auto"/>
        <w:rPr>
          <w:rFonts w:ascii="Interstate Mazda Light" w:eastAsiaTheme="minorHAnsi" w:hAnsi="Interstate Mazda Light"/>
          <w:sz w:val="20"/>
          <w:szCs w:val="20"/>
          <w:lang w:val="de-AT" w:eastAsia="en-US"/>
        </w:rPr>
      </w:pPr>
    </w:p>
    <w:p w:rsidR="00F6623E" w:rsidRDefault="00F6623E" w:rsidP="00F6623E">
      <w:pPr>
        <w:spacing w:line="360" w:lineRule="auto"/>
        <w:rPr>
          <w:rFonts w:ascii="Interstate Mazda Light" w:eastAsiaTheme="minorHAnsi" w:hAnsi="Interstate Mazda Light"/>
          <w:sz w:val="20"/>
          <w:szCs w:val="20"/>
          <w:lang w:val="de-AT" w:eastAsia="en-US"/>
        </w:rPr>
      </w:pPr>
    </w:p>
    <w:p w:rsidR="00F6623E" w:rsidRPr="00F6623E" w:rsidRDefault="00F6623E" w:rsidP="00F6623E">
      <w:pPr>
        <w:spacing w:line="360" w:lineRule="auto"/>
        <w:rPr>
          <w:rFonts w:ascii="Interstate Mazda Regular" w:eastAsiaTheme="minorHAnsi" w:hAnsi="Interstate Mazda Regular"/>
          <w:sz w:val="20"/>
          <w:szCs w:val="20"/>
          <w:lang w:val="de-AT" w:eastAsia="en-US"/>
        </w:rPr>
      </w:pPr>
      <w:r w:rsidRPr="00F6623E">
        <w:rPr>
          <w:rFonts w:ascii="Interstate Mazda Regular" w:eastAsiaTheme="minorHAnsi" w:hAnsi="Interstate Mazda Regular"/>
          <w:sz w:val="20"/>
          <w:szCs w:val="20"/>
          <w:lang w:val="de-AT" w:eastAsia="en-US"/>
        </w:rPr>
        <w:t xml:space="preserve">Die Aufgaben des neuen Unternehmens sind: </w:t>
      </w:r>
    </w:p>
    <w:p w:rsidR="00F6623E" w:rsidRPr="00F6623E" w:rsidRDefault="00F6623E" w:rsidP="00F6623E">
      <w:pPr>
        <w:spacing w:line="360" w:lineRule="auto"/>
        <w:rPr>
          <w:rFonts w:ascii="Interstate Mazda Light" w:eastAsiaTheme="minorHAnsi" w:hAnsi="Interstate Mazda Light"/>
          <w:sz w:val="20"/>
          <w:szCs w:val="20"/>
          <w:lang w:val="de-AT" w:eastAsia="en-US"/>
        </w:rPr>
      </w:pPr>
    </w:p>
    <w:p w:rsidR="00F6623E" w:rsidRPr="00F6623E" w:rsidRDefault="00F6623E" w:rsidP="00F6623E">
      <w:pPr>
        <w:spacing w:line="360" w:lineRule="auto"/>
        <w:rPr>
          <w:rFonts w:ascii="Interstate Mazda Light" w:eastAsiaTheme="minorHAnsi" w:hAnsi="Interstate Mazda Light"/>
          <w:sz w:val="20"/>
          <w:szCs w:val="20"/>
          <w:lang w:val="de-AT" w:eastAsia="en-US"/>
        </w:rPr>
      </w:pPr>
      <w:r w:rsidRPr="00F6623E">
        <w:rPr>
          <w:rFonts w:ascii="Interstate Mazda Light" w:eastAsiaTheme="minorHAnsi" w:hAnsi="Interstate Mazda Light"/>
          <w:sz w:val="20"/>
          <w:szCs w:val="20"/>
          <w:lang w:val="de-AT" w:eastAsia="en-US"/>
        </w:rPr>
        <w:t>1) die Erforschung der Eigenschaften einer gemeinsamen Ar</w:t>
      </w:r>
      <w:r>
        <w:rPr>
          <w:rFonts w:ascii="Interstate Mazda Light" w:eastAsiaTheme="minorHAnsi" w:hAnsi="Interstate Mazda Light"/>
          <w:sz w:val="20"/>
          <w:szCs w:val="20"/>
          <w:lang w:val="de-AT" w:eastAsia="en-US"/>
        </w:rPr>
        <w:t>chitektur, die für optimale Per</w:t>
      </w:r>
      <w:r w:rsidRPr="00F6623E">
        <w:rPr>
          <w:rFonts w:ascii="Interstate Mazda Light" w:eastAsiaTheme="minorHAnsi" w:hAnsi="Interstate Mazda Light"/>
          <w:sz w:val="20"/>
          <w:szCs w:val="20"/>
          <w:lang w:val="de-AT" w:eastAsia="en-US"/>
        </w:rPr>
        <w:t xml:space="preserve">formance und Funktionen von Elektrofahrzeugen verantwortlich sind – sowohl im Hinblick auf einzelne Komponenten als auch auf das gesamte Fahrzeug </w:t>
      </w:r>
    </w:p>
    <w:p w:rsidR="00F6623E" w:rsidRPr="00F6623E" w:rsidRDefault="00F6623E" w:rsidP="00F6623E">
      <w:pPr>
        <w:spacing w:line="360" w:lineRule="auto"/>
        <w:rPr>
          <w:rFonts w:ascii="Interstate Mazda Light" w:eastAsiaTheme="minorHAnsi" w:hAnsi="Interstate Mazda Light"/>
          <w:sz w:val="20"/>
          <w:szCs w:val="20"/>
          <w:lang w:val="de-AT" w:eastAsia="en-US"/>
        </w:rPr>
      </w:pPr>
      <w:r w:rsidRPr="00F6623E">
        <w:rPr>
          <w:rFonts w:ascii="Interstate Mazda Light" w:eastAsiaTheme="minorHAnsi" w:hAnsi="Interstate Mazda Light"/>
          <w:sz w:val="20"/>
          <w:szCs w:val="20"/>
          <w:lang w:val="de-AT" w:eastAsia="en-US"/>
        </w:rPr>
        <w:t xml:space="preserve">2) die Prüfung von Komponenteneinbau und Fahrzeug-Performance im Hinblick auf die unter Punkt 1 erreichten Eigenschaften </w:t>
      </w:r>
    </w:p>
    <w:p w:rsidR="00F6623E" w:rsidRPr="00F6623E" w:rsidRDefault="00F6623E" w:rsidP="00F6623E">
      <w:pPr>
        <w:spacing w:line="360" w:lineRule="auto"/>
        <w:rPr>
          <w:rFonts w:ascii="Interstate Mazda Light" w:eastAsiaTheme="minorHAnsi" w:hAnsi="Interstate Mazda Light"/>
          <w:sz w:val="20"/>
          <w:szCs w:val="20"/>
          <w:lang w:val="de-AT" w:eastAsia="en-US"/>
        </w:rPr>
      </w:pPr>
      <w:r w:rsidRPr="00F6623E">
        <w:rPr>
          <w:rFonts w:ascii="Interstate Mazda Light" w:eastAsiaTheme="minorHAnsi" w:hAnsi="Interstate Mazda Light"/>
          <w:sz w:val="20"/>
          <w:szCs w:val="20"/>
          <w:lang w:val="de-AT" w:eastAsia="en-US"/>
        </w:rPr>
        <w:t xml:space="preserve">3) Untersuchung des optimalen Konzepts für jede Fahrzeugklasse unter Berücksichtigung jeder Komponente und jeder Fahrzeugart auf Basis der Punkte 1 und 2 </w:t>
      </w:r>
    </w:p>
    <w:p w:rsidR="00F6623E" w:rsidRPr="00F6623E" w:rsidRDefault="00F6623E" w:rsidP="00F6623E">
      <w:pPr>
        <w:spacing w:line="360" w:lineRule="auto"/>
        <w:rPr>
          <w:rFonts w:ascii="Interstate Mazda Light" w:eastAsiaTheme="minorHAnsi" w:hAnsi="Interstate Mazda Light"/>
          <w:sz w:val="20"/>
          <w:szCs w:val="20"/>
          <w:lang w:val="de-AT" w:eastAsia="en-US"/>
        </w:rPr>
      </w:pPr>
    </w:p>
    <w:p w:rsidR="00F6623E" w:rsidRPr="00F6623E" w:rsidRDefault="00F6623E" w:rsidP="00F6623E">
      <w:pPr>
        <w:spacing w:line="360" w:lineRule="auto"/>
        <w:rPr>
          <w:rFonts w:ascii="Interstate Mazda Light" w:eastAsiaTheme="minorHAnsi" w:hAnsi="Interstate Mazda Light"/>
          <w:sz w:val="20"/>
          <w:szCs w:val="20"/>
          <w:lang w:val="de-AT" w:eastAsia="en-US"/>
        </w:rPr>
      </w:pPr>
      <w:r w:rsidRPr="00F6623E">
        <w:rPr>
          <w:rFonts w:ascii="Interstate Mazda Light" w:eastAsiaTheme="minorHAnsi" w:hAnsi="Interstate Mazda Light"/>
          <w:sz w:val="20"/>
          <w:szCs w:val="20"/>
          <w:lang w:val="de-AT" w:eastAsia="en-US"/>
        </w:rPr>
        <w:t>Mazda und Toyota stellen Entwicklungsressourcen in jeweils g</w:t>
      </w:r>
      <w:r>
        <w:rPr>
          <w:rFonts w:ascii="Interstate Mazda Light" w:eastAsiaTheme="minorHAnsi" w:hAnsi="Interstate Mazda Light"/>
          <w:sz w:val="20"/>
          <w:szCs w:val="20"/>
          <w:lang w:val="de-AT" w:eastAsia="en-US"/>
        </w:rPr>
        <w:t>leichem Umfang zur Verfügung, ge</w:t>
      </w:r>
      <w:r w:rsidRPr="00F6623E">
        <w:rPr>
          <w:rFonts w:ascii="Interstate Mazda Light" w:eastAsiaTheme="minorHAnsi" w:hAnsi="Interstate Mazda Light"/>
          <w:sz w:val="20"/>
          <w:szCs w:val="20"/>
          <w:lang w:val="de-AT" w:eastAsia="en-US"/>
        </w:rPr>
        <w:t xml:space="preserve">währleisten effiziente Entwicklungsprozesse und nutzen die bestehenden Produktionseinrichtungen. Die beiden Unternehmen wollen ihre Ressourcen dabei auf grundlegende Fahrzeugeigenschaften konzentrieren und attraktive Elektrofahrzeuge entwickeln, in denen die eigenständige Identität der beiden Marken zum Ausdruck kommt. </w:t>
      </w:r>
    </w:p>
    <w:p w:rsidR="00F6623E" w:rsidRDefault="00F6623E" w:rsidP="00F6623E">
      <w:pPr>
        <w:spacing w:line="360" w:lineRule="auto"/>
        <w:rPr>
          <w:rFonts w:ascii="Interstate Mazda Light" w:eastAsiaTheme="minorHAnsi" w:hAnsi="Interstate Mazda Light"/>
          <w:sz w:val="20"/>
          <w:szCs w:val="20"/>
          <w:lang w:val="de-AT" w:eastAsia="en-US"/>
        </w:rPr>
      </w:pPr>
      <w:r w:rsidRPr="00F6623E">
        <w:rPr>
          <w:rFonts w:ascii="Interstate Mazda Light" w:eastAsiaTheme="minorHAnsi" w:hAnsi="Interstate Mazda Light"/>
          <w:sz w:val="20"/>
          <w:szCs w:val="20"/>
          <w:lang w:val="de-AT" w:eastAsia="en-US"/>
        </w:rPr>
        <w:t>Die beteiligten Unternehmen wollen zudem eine für andere Automobi</w:t>
      </w:r>
      <w:r>
        <w:rPr>
          <w:rFonts w:ascii="Interstate Mazda Light" w:eastAsiaTheme="minorHAnsi" w:hAnsi="Interstate Mazda Light"/>
          <w:sz w:val="20"/>
          <w:szCs w:val="20"/>
          <w:lang w:val="de-AT" w:eastAsia="en-US"/>
        </w:rPr>
        <w:t>lhersteller und Zulieferer offe</w:t>
      </w:r>
      <w:r w:rsidRPr="00F6623E">
        <w:rPr>
          <w:rFonts w:ascii="Interstate Mazda Light" w:eastAsiaTheme="minorHAnsi" w:hAnsi="Interstate Mazda Light"/>
          <w:sz w:val="20"/>
          <w:szCs w:val="20"/>
          <w:lang w:val="de-AT" w:eastAsia="en-US"/>
        </w:rPr>
        <w:t>ne Geschäftsstruktur schaffen.</w:t>
      </w:r>
    </w:p>
    <w:p w:rsidR="00F6623E" w:rsidRPr="00F6623E" w:rsidRDefault="00F6623E" w:rsidP="00F6623E">
      <w:pPr>
        <w:spacing w:line="360" w:lineRule="auto"/>
        <w:rPr>
          <w:rFonts w:ascii="Interstate Mazda Light" w:eastAsiaTheme="minorHAnsi" w:hAnsi="Interstate Mazda Light"/>
          <w:sz w:val="20"/>
          <w:szCs w:val="20"/>
          <w:lang w:val="de-AT" w:eastAsia="en-US"/>
        </w:rPr>
      </w:pPr>
    </w:p>
    <w:p w:rsidR="00F6623E" w:rsidRPr="00F6623E" w:rsidRDefault="00F6623E" w:rsidP="00F6623E">
      <w:pPr>
        <w:spacing w:line="360" w:lineRule="auto"/>
        <w:rPr>
          <w:rFonts w:ascii="Interstate Mazda Regular" w:eastAsiaTheme="minorHAnsi" w:hAnsi="Interstate Mazda Regular"/>
          <w:sz w:val="20"/>
          <w:szCs w:val="20"/>
          <w:lang w:val="de-AT" w:eastAsia="en-US"/>
        </w:rPr>
      </w:pPr>
      <w:r w:rsidRPr="00F6623E">
        <w:rPr>
          <w:rFonts w:ascii="Interstate Mazda Regular" w:eastAsiaTheme="minorHAnsi" w:hAnsi="Interstate Mazda Regular"/>
          <w:sz w:val="20"/>
          <w:szCs w:val="20"/>
          <w:lang w:val="de-AT" w:eastAsia="en-US"/>
        </w:rPr>
        <w:t>Profil des neuen Unternehmens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3"/>
        <w:gridCol w:w="3673"/>
      </w:tblGrid>
      <w:tr w:rsidR="00F6623E" w:rsidRPr="00F6623E" w:rsidTr="00F6623E">
        <w:tblPrEx>
          <w:tblCellMar>
            <w:top w:w="0" w:type="dxa"/>
            <w:bottom w:w="0" w:type="dxa"/>
          </w:tblCellMar>
        </w:tblPrEx>
        <w:trPr>
          <w:trHeight w:val="99"/>
        </w:trPr>
        <w:tc>
          <w:tcPr>
            <w:tcW w:w="3673" w:type="dxa"/>
          </w:tcPr>
          <w:p w:rsidR="00F6623E" w:rsidRDefault="00F6623E">
            <w:pPr>
              <w:pStyle w:val="Default"/>
              <w:rPr>
                <w:sz w:val="20"/>
                <w:szCs w:val="20"/>
              </w:rPr>
            </w:pPr>
            <w:r>
              <w:rPr>
                <w:sz w:val="20"/>
                <w:szCs w:val="20"/>
              </w:rPr>
              <w:t xml:space="preserve">Name </w:t>
            </w:r>
          </w:p>
        </w:tc>
        <w:tc>
          <w:tcPr>
            <w:tcW w:w="3673" w:type="dxa"/>
          </w:tcPr>
          <w:p w:rsidR="00F6623E" w:rsidRPr="00F6623E" w:rsidRDefault="00F6623E">
            <w:pPr>
              <w:pStyle w:val="Default"/>
              <w:rPr>
                <w:sz w:val="20"/>
                <w:szCs w:val="20"/>
                <w:lang w:val="en-GB"/>
              </w:rPr>
            </w:pPr>
            <w:r w:rsidRPr="00F6623E">
              <w:rPr>
                <w:sz w:val="20"/>
                <w:szCs w:val="20"/>
                <w:lang w:val="en-GB"/>
              </w:rPr>
              <w:t xml:space="preserve">EV C.A. Spirit Co., Ltd. </w:t>
            </w:r>
          </w:p>
        </w:tc>
      </w:tr>
      <w:tr w:rsidR="00F6623E" w:rsidTr="00F6623E">
        <w:tblPrEx>
          <w:tblCellMar>
            <w:top w:w="0" w:type="dxa"/>
            <w:bottom w:w="0" w:type="dxa"/>
          </w:tblCellMar>
        </w:tblPrEx>
        <w:trPr>
          <w:trHeight w:val="99"/>
        </w:trPr>
        <w:tc>
          <w:tcPr>
            <w:tcW w:w="3673" w:type="dxa"/>
          </w:tcPr>
          <w:p w:rsidR="00F6623E" w:rsidRDefault="00F6623E">
            <w:pPr>
              <w:pStyle w:val="Default"/>
              <w:rPr>
                <w:sz w:val="20"/>
                <w:szCs w:val="20"/>
              </w:rPr>
            </w:pPr>
            <w:r>
              <w:rPr>
                <w:sz w:val="20"/>
                <w:szCs w:val="20"/>
              </w:rPr>
              <w:t xml:space="preserve">Standort </w:t>
            </w:r>
          </w:p>
        </w:tc>
        <w:tc>
          <w:tcPr>
            <w:tcW w:w="3673" w:type="dxa"/>
          </w:tcPr>
          <w:p w:rsidR="00F6623E" w:rsidRDefault="00F6623E">
            <w:pPr>
              <w:pStyle w:val="Default"/>
              <w:rPr>
                <w:sz w:val="20"/>
                <w:szCs w:val="20"/>
              </w:rPr>
            </w:pPr>
            <w:proofErr w:type="spellStart"/>
            <w:r>
              <w:rPr>
                <w:sz w:val="20"/>
                <w:szCs w:val="20"/>
              </w:rPr>
              <w:t>Midland</w:t>
            </w:r>
            <w:proofErr w:type="spellEnd"/>
            <w:r>
              <w:rPr>
                <w:sz w:val="20"/>
                <w:szCs w:val="20"/>
              </w:rPr>
              <w:t xml:space="preserve"> Square 37F, </w:t>
            </w:r>
            <w:proofErr w:type="spellStart"/>
            <w:r>
              <w:rPr>
                <w:sz w:val="20"/>
                <w:szCs w:val="20"/>
              </w:rPr>
              <w:t>Meieki</w:t>
            </w:r>
            <w:proofErr w:type="spellEnd"/>
            <w:r>
              <w:rPr>
                <w:sz w:val="20"/>
                <w:szCs w:val="20"/>
              </w:rPr>
              <w:t xml:space="preserve"> 4-7-1, Nakamura, Nagoya, Japan </w:t>
            </w:r>
          </w:p>
        </w:tc>
      </w:tr>
      <w:tr w:rsidR="00F6623E" w:rsidTr="00F6623E">
        <w:tblPrEx>
          <w:tblCellMar>
            <w:top w:w="0" w:type="dxa"/>
            <w:bottom w:w="0" w:type="dxa"/>
          </w:tblCellMar>
        </w:tblPrEx>
        <w:trPr>
          <w:trHeight w:val="99"/>
        </w:trPr>
        <w:tc>
          <w:tcPr>
            <w:tcW w:w="3673" w:type="dxa"/>
          </w:tcPr>
          <w:p w:rsidR="00F6623E" w:rsidRDefault="00F6623E">
            <w:pPr>
              <w:pStyle w:val="Default"/>
              <w:rPr>
                <w:sz w:val="20"/>
                <w:szCs w:val="20"/>
              </w:rPr>
            </w:pPr>
            <w:r>
              <w:rPr>
                <w:sz w:val="20"/>
                <w:szCs w:val="20"/>
              </w:rPr>
              <w:t xml:space="preserve">Kapital </w:t>
            </w:r>
          </w:p>
        </w:tc>
        <w:tc>
          <w:tcPr>
            <w:tcW w:w="3673" w:type="dxa"/>
          </w:tcPr>
          <w:p w:rsidR="00F6623E" w:rsidRDefault="00F6623E">
            <w:pPr>
              <w:pStyle w:val="Default"/>
              <w:rPr>
                <w:sz w:val="20"/>
                <w:szCs w:val="20"/>
              </w:rPr>
            </w:pPr>
            <w:r>
              <w:rPr>
                <w:sz w:val="20"/>
                <w:szCs w:val="20"/>
              </w:rPr>
              <w:t xml:space="preserve">10 Millionen Yen (Anteile: Toyota 90 %, Mazda 5 %, Denso 5 %) </w:t>
            </w:r>
          </w:p>
        </w:tc>
      </w:tr>
      <w:tr w:rsidR="00F6623E" w:rsidTr="00F6623E">
        <w:tblPrEx>
          <w:tblCellMar>
            <w:top w:w="0" w:type="dxa"/>
            <w:bottom w:w="0" w:type="dxa"/>
          </w:tblCellMar>
        </w:tblPrEx>
        <w:trPr>
          <w:trHeight w:val="459"/>
        </w:trPr>
        <w:tc>
          <w:tcPr>
            <w:tcW w:w="3673" w:type="dxa"/>
          </w:tcPr>
          <w:p w:rsidR="00F6623E" w:rsidRDefault="00F6623E">
            <w:pPr>
              <w:pStyle w:val="Default"/>
              <w:rPr>
                <w:sz w:val="20"/>
                <w:szCs w:val="20"/>
              </w:rPr>
            </w:pPr>
            <w:r>
              <w:rPr>
                <w:sz w:val="20"/>
                <w:szCs w:val="20"/>
              </w:rPr>
              <w:t xml:space="preserve">Vorstand </w:t>
            </w:r>
          </w:p>
        </w:tc>
        <w:tc>
          <w:tcPr>
            <w:tcW w:w="3673" w:type="dxa"/>
          </w:tcPr>
          <w:p w:rsidR="00F6623E" w:rsidRDefault="00F6623E">
            <w:pPr>
              <w:pStyle w:val="Default"/>
              <w:rPr>
                <w:sz w:val="20"/>
                <w:szCs w:val="20"/>
              </w:rPr>
            </w:pPr>
            <w:r>
              <w:rPr>
                <w:sz w:val="20"/>
                <w:szCs w:val="20"/>
              </w:rPr>
              <w:t xml:space="preserve">Präsident: </w:t>
            </w:r>
            <w:proofErr w:type="spellStart"/>
            <w:r>
              <w:rPr>
                <w:sz w:val="20"/>
                <w:szCs w:val="20"/>
              </w:rPr>
              <w:t>Shigeki</w:t>
            </w:r>
            <w:proofErr w:type="spellEnd"/>
            <w:r>
              <w:rPr>
                <w:sz w:val="20"/>
                <w:szCs w:val="20"/>
              </w:rPr>
              <w:t xml:space="preserve"> </w:t>
            </w:r>
            <w:proofErr w:type="spellStart"/>
            <w:r>
              <w:rPr>
                <w:sz w:val="20"/>
                <w:szCs w:val="20"/>
              </w:rPr>
              <w:t>Terashi</w:t>
            </w:r>
            <w:proofErr w:type="spellEnd"/>
            <w:r>
              <w:rPr>
                <w:sz w:val="20"/>
                <w:szCs w:val="20"/>
              </w:rPr>
              <w:t xml:space="preserve"> </w:t>
            </w:r>
          </w:p>
          <w:p w:rsidR="00F6623E" w:rsidRDefault="00F6623E">
            <w:pPr>
              <w:pStyle w:val="Default"/>
              <w:rPr>
                <w:sz w:val="20"/>
                <w:szCs w:val="20"/>
              </w:rPr>
            </w:pPr>
            <w:r>
              <w:rPr>
                <w:sz w:val="20"/>
                <w:szCs w:val="20"/>
              </w:rPr>
              <w:t xml:space="preserve">Direktor: </w:t>
            </w:r>
            <w:proofErr w:type="spellStart"/>
            <w:r>
              <w:rPr>
                <w:sz w:val="20"/>
                <w:szCs w:val="20"/>
              </w:rPr>
              <w:t>Kiyotaka</w:t>
            </w:r>
            <w:proofErr w:type="spellEnd"/>
            <w:r>
              <w:rPr>
                <w:sz w:val="20"/>
                <w:szCs w:val="20"/>
              </w:rPr>
              <w:t xml:space="preserve"> Ise </w:t>
            </w:r>
          </w:p>
          <w:p w:rsidR="00F6623E" w:rsidRDefault="00F6623E">
            <w:pPr>
              <w:pStyle w:val="Default"/>
              <w:rPr>
                <w:sz w:val="20"/>
                <w:szCs w:val="20"/>
              </w:rPr>
            </w:pPr>
            <w:r>
              <w:rPr>
                <w:sz w:val="20"/>
                <w:szCs w:val="20"/>
              </w:rPr>
              <w:t xml:space="preserve">Direktor: </w:t>
            </w:r>
            <w:proofErr w:type="spellStart"/>
            <w:r>
              <w:rPr>
                <w:sz w:val="20"/>
                <w:szCs w:val="20"/>
              </w:rPr>
              <w:t>Toshiyuki</w:t>
            </w:r>
            <w:proofErr w:type="spellEnd"/>
            <w:r>
              <w:rPr>
                <w:sz w:val="20"/>
                <w:szCs w:val="20"/>
              </w:rPr>
              <w:t xml:space="preserve"> </w:t>
            </w:r>
            <w:proofErr w:type="spellStart"/>
            <w:r>
              <w:rPr>
                <w:sz w:val="20"/>
                <w:szCs w:val="20"/>
              </w:rPr>
              <w:t>Mizushima</w:t>
            </w:r>
            <w:proofErr w:type="spellEnd"/>
            <w:r>
              <w:rPr>
                <w:sz w:val="20"/>
                <w:szCs w:val="20"/>
              </w:rPr>
              <w:t xml:space="preserve"> </w:t>
            </w:r>
          </w:p>
          <w:p w:rsidR="00F6623E" w:rsidRDefault="00F6623E">
            <w:pPr>
              <w:pStyle w:val="Default"/>
              <w:rPr>
                <w:sz w:val="20"/>
                <w:szCs w:val="20"/>
              </w:rPr>
            </w:pPr>
            <w:r>
              <w:rPr>
                <w:sz w:val="20"/>
                <w:szCs w:val="20"/>
              </w:rPr>
              <w:t xml:space="preserve">Auditor: </w:t>
            </w:r>
            <w:proofErr w:type="spellStart"/>
            <w:r>
              <w:rPr>
                <w:sz w:val="20"/>
                <w:szCs w:val="20"/>
              </w:rPr>
              <w:t>Tatsuro</w:t>
            </w:r>
            <w:proofErr w:type="spellEnd"/>
            <w:r>
              <w:rPr>
                <w:sz w:val="20"/>
                <w:szCs w:val="20"/>
              </w:rPr>
              <w:t xml:space="preserve"> Ueda </w:t>
            </w:r>
          </w:p>
        </w:tc>
      </w:tr>
      <w:tr w:rsidR="00F6623E" w:rsidTr="00F6623E">
        <w:tblPrEx>
          <w:tblCellMar>
            <w:top w:w="0" w:type="dxa"/>
            <w:bottom w:w="0" w:type="dxa"/>
          </w:tblCellMar>
        </w:tblPrEx>
        <w:trPr>
          <w:trHeight w:val="99"/>
        </w:trPr>
        <w:tc>
          <w:tcPr>
            <w:tcW w:w="3673" w:type="dxa"/>
          </w:tcPr>
          <w:p w:rsidR="00F6623E" w:rsidRDefault="00F6623E">
            <w:pPr>
              <w:pStyle w:val="Default"/>
              <w:rPr>
                <w:sz w:val="20"/>
                <w:szCs w:val="20"/>
              </w:rPr>
            </w:pPr>
            <w:r>
              <w:rPr>
                <w:sz w:val="20"/>
                <w:szCs w:val="20"/>
              </w:rPr>
              <w:t xml:space="preserve">Beschäftigte </w:t>
            </w:r>
          </w:p>
        </w:tc>
        <w:tc>
          <w:tcPr>
            <w:tcW w:w="3673" w:type="dxa"/>
          </w:tcPr>
          <w:p w:rsidR="00F6623E" w:rsidRDefault="00F6623E">
            <w:pPr>
              <w:pStyle w:val="Default"/>
              <w:rPr>
                <w:sz w:val="20"/>
                <w:szCs w:val="20"/>
              </w:rPr>
            </w:pPr>
            <w:r>
              <w:rPr>
                <w:sz w:val="20"/>
                <w:szCs w:val="20"/>
              </w:rPr>
              <w:t xml:space="preserve">Zum Zeitpunkt der Gründung ca. 40 </w:t>
            </w:r>
          </w:p>
        </w:tc>
      </w:tr>
      <w:tr w:rsidR="00F6623E" w:rsidTr="00F6623E">
        <w:tblPrEx>
          <w:tblCellMar>
            <w:top w:w="0" w:type="dxa"/>
            <w:bottom w:w="0" w:type="dxa"/>
          </w:tblCellMar>
        </w:tblPrEx>
        <w:trPr>
          <w:trHeight w:val="99"/>
        </w:trPr>
        <w:tc>
          <w:tcPr>
            <w:tcW w:w="3673" w:type="dxa"/>
          </w:tcPr>
          <w:p w:rsidR="00F6623E" w:rsidRDefault="00F6623E">
            <w:pPr>
              <w:pStyle w:val="Default"/>
              <w:rPr>
                <w:sz w:val="20"/>
                <w:szCs w:val="20"/>
              </w:rPr>
            </w:pPr>
            <w:r>
              <w:rPr>
                <w:sz w:val="20"/>
                <w:szCs w:val="20"/>
              </w:rPr>
              <w:t xml:space="preserve">Webseite </w:t>
            </w:r>
          </w:p>
        </w:tc>
        <w:tc>
          <w:tcPr>
            <w:tcW w:w="3673" w:type="dxa"/>
          </w:tcPr>
          <w:p w:rsidR="00F6623E" w:rsidRDefault="00F6623E">
            <w:pPr>
              <w:pStyle w:val="Default"/>
              <w:rPr>
                <w:sz w:val="20"/>
                <w:szCs w:val="20"/>
              </w:rPr>
            </w:pPr>
            <w:r>
              <w:rPr>
                <w:sz w:val="20"/>
                <w:szCs w:val="20"/>
              </w:rPr>
              <w:t xml:space="preserve">http://www.ev-cas.co.jp (ab Mitte Oktober) </w:t>
            </w:r>
          </w:p>
        </w:tc>
      </w:tr>
      <w:tr w:rsidR="00F6623E" w:rsidTr="00F6623E">
        <w:tblPrEx>
          <w:tblCellMar>
            <w:top w:w="0" w:type="dxa"/>
            <w:bottom w:w="0" w:type="dxa"/>
          </w:tblCellMar>
        </w:tblPrEx>
        <w:trPr>
          <w:trHeight w:val="99"/>
        </w:trPr>
        <w:tc>
          <w:tcPr>
            <w:tcW w:w="3673" w:type="dxa"/>
          </w:tcPr>
          <w:p w:rsidR="00F6623E" w:rsidRDefault="00F6623E">
            <w:pPr>
              <w:pStyle w:val="Default"/>
              <w:rPr>
                <w:sz w:val="20"/>
                <w:szCs w:val="20"/>
              </w:rPr>
            </w:pPr>
            <w:r>
              <w:rPr>
                <w:sz w:val="20"/>
                <w:szCs w:val="20"/>
              </w:rPr>
              <w:t xml:space="preserve">Kontakt </w:t>
            </w:r>
          </w:p>
        </w:tc>
        <w:tc>
          <w:tcPr>
            <w:tcW w:w="3673" w:type="dxa"/>
          </w:tcPr>
          <w:p w:rsidR="00F6623E" w:rsidRDefault="00F6623E">
            <w:pPr>
              <w:pStyle w:val="Default"/>
              <w:rPr>
                <w:sz w:val="20"/>
                <w:szCs w:val="20"/>
              </w:rPr>
            </w:pPr>
            <w:r>
              <w:rPr>
                <w:sz w:val="20"/>
                <w:szCs w:val="20"/>
              </w:rPr>
              <w:t xml:space="preserve">info@ev-cas.co.jp (ab 1. Oktober) </w:t>
            </w:r>
          </w:p>
        </w:tc>
      </w:tr>
    </w:tbl>
    <w:p w:rsidR="006C3B2C" w:rsidRDefault="006C3B2C" w:rsidP="00F6623E">
      <w:pPr>
        <w:ind w:right="283"/>
        <w:rPr>
          <w:rFonts w:ascii="Interstate Mazda Light" w:hAnsi="Interstate Mazda Light"/>
          <w:sz w:val="18"/>
          <w:szCs w:val="18"/>
          <w:lang w:val="en-GB"/>
        </w:rPr>
      </w:pPr>
    </w:p>
    <w:p w:rsidR="00F12E26" w:rsidRDefault="00F12E26" w:rsidP="00F12E26">
      <w:pPr>
        <w:ind w:right="283"/>
        <w:jc w:val="center"/>
        <w:rPr>
          <w:rFonts w:ascii="Interstate Mazda Light" w:hAnsi="Interstate Mazda Light"/>
          <w:sz w:val="18"/>
          <w:szCs w:val="18"/>
          <w:lang w:val="en-GB"/>
        </w:rPr>
      </w:pPr>
    </w:p>
    <w:p w:rsidR="00F12E26" w:rsidRPr="006A33DF" w:rsidRDefault="00F12E26" w:rsidP="00F12E26">
      <w:pPr>
        <w:ind w:right="283"/>
        <w:jc w:val="center"/>
        <w:rPr>
          <w:rFonts w:ascii="Interstate Mazda Light" w:hAnsi="Interstate Mazda Light"/>
          <w:sz w:val="18"/>
          <w:szCs w:val="18"/>
          <w:lang w:val="en-GB"/>
        </w:rPr>
      </w:pPr>
      <w:bookmarkStart w:id="0" w:name="_GoBack"/>
      <w:bookmarkEnd w:id="0"/>
      <w:r>
        <w:rPr>
          <w:rFonts w:ascii="Interstate Mazda Light" w:hAnsi="Interstate Mazda Light"/>
          <w:sz w:val="18"/>
          <w:szCs w:val="18"/>
          <w:lang w:val="en-GB"/>
        </w:rPr>
        <w:t>+++</w:t>
      </w:r>
    </w:p>
    <w:sectPr w:rsidR="00F12E26" w:rsidRPr="006A33DF" w:rsidSect="00C1187D">
      <w:headerReference w:type="default" r:id="rId9"/>
      <w:footerReference w:type="default" r:id="rId10"/>
      <w:pgSz w:w="11900" w:h="16820"/>
      <w:pgMar w:top="2501" w:right="1127"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F9F" w:rsidRDefault="00572F9F" w:rsidP="00420EE9">
      <w:r>
        <w:separator/>
      </w:r>
    </w:p>
  </w:endnote>
  <w:endnote w:type="continuationSeparator" w:id="0">
    <w:p w:rsidR="00572F9F" w:rsidRDefault="00572F9F"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w:altName w:val="Interstate Mazda Light"/>
    <w:panose1 w:val="00000000000000000000"/>
    <w:charset w:val="00"/>
    <w:family w:val="swiss"/>
    <w:notTrueType/>
    <w:pitch w:val="default"/>
    <w:sig w:usb0="00000003" w:usb1="00000000" w:usb2="00000000" w:usb3="00000000" w:csb0="00000001"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Pr="000D4835" w:rsidRDefault="00870520"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870520" w:rsidRPr="000D4835" w:rsidRDefault="00870520"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870520" w:rsidRPr="000D4835" w:rsidRDefault="00870520"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870520" w:rsidRPr="000D4835" w:rsidRDefault="00870520"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F9F" w:rsidRDefault="00572F9F" w:rsidP="00420EE9">
      <w:r>
        <w:separator/>
      </w:r>
    </w:p>
  </w:footnote>
  <w:footnote w:type="continuationSeparator" w:id="0">
    <w:p w:rsidR="00572F9F" w:rsidRDefault="00572F9F"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Default="00870520"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870520" w:rsidRPr="009C4B57" w:rsidRDefault="00870520"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870520" w:rsidRPr="009C4B57" w:rsidRDefault="00870520"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284"/>
  <w:hyphenationZone w:val="425"/>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21202"/>
    <w:rsid w:val="000364B1"/>
    <w:rsid w:val="0004574C"/>
    <w:rsid w:val="00055A4C"/>
    <w:rsid w:val="00061D58"/>
    <w:rsid w:val="00065F6C"/>
    <w:rsid w:val="00075463"/>
    <w:rsid w:val="000872EE"/>
    <w:rsid w:val="00095754"/>
    <w:rsid w:val="000A23B5"/>
    <w:rsid w:val="000B599C"/>
    <w:rsid w:val="000B65C4"/>
    <w:rsid w:val="000D28B7"/>
    <w:rsid w:val="000D4835"/>
    <w:rsid w:val="000E2EBD"/>
    <w:rsid w:val="00140116"/>
    <w:rsid w:val="00156492"/>
    <w:rsid w:val="00194555"/>
    <w:rsid w:val="0019632C"/>
    <w:rsid w:val="001A62F6"/>
    <w:rsid w:val="001D77EE"/>
    <w:rsid w:val="00203F1D"/>
    <w:rsid w:val="0020715C"/>
    <w:rsid w:val="002313BC"/>
    <w:rsid w:val="0024214A"/>
    <w:rsid w:val="002639D1"/>
    <w:rsid w:val="0026688D"/>
    <w:rsid w:val="00281080"/>
    <w:rsid w:val="00282AF8"/>
    <w:rsid w:val="002D1211"/>
    <w:rsid w:val="002D1E3C"/>
    <w:rsid w:val="002E6DD1"/>
    <w:rsid w:val="002F5DE9"/>
    <w:rsid w:val="003105A4"/>
    <w:rsid w:val="00322E93"/>
    <w:rsid w:val="0032617A"/>
    <w:rsid w:val="003352AE"/>
    <w:rsid w:val="0034143A"/>
    <w:rsid w:val="00343EC8"/>
    <w:rsid w:val="00361A51"/>
    <w:rsid w:val="0037515C"/>
    <w:rsid w:val="003821B4"/>
    <w:rsid w:val="00397D7D"/>
    <w:rsid w:val="003A3E26"/>
    <w:rsid w:val="003D0F1D"/>
    <w:rsid w:val="003D23FE"/>
    <w:rsid w:val="00416870"/>
    <w:rsid w:val="00420EE9"/>
    <w:rsid w:val="00423688"/>
    <w:rsid w:val="00436C7F"/>
    <w:rsid w:val="0044161F"/>
    <w:rsid w:val="004561EE"/>
    <w:rsid w:val="004649DE"/>
    <w:rsid w:val="00492428"/>
    <w:rsid w:val="0049369B"/>
    <w:rsid w:val="004B207C"/>
    <w:rsid w:val="004C4556"/>
    <w:rsid w:val="004C672C"/>
    <w:rsid w:val="004E6F52"/>
    <w:rsid w:val="0051357C"/>
    <w:rsid w:val="005250AB"/>
    <w:rsid w:val="0053093D"/>
    <w:rsid w:val="005406B2"/>
    <w:rsid w:val="00550962"/>
    <w:rsid w:val="00572F9F"/>
    <w:rsid w:val="00583875"/>
    <w:rsid w:val="0058697B"/>
    <w:rsid w:val="00594E65"/>
    <w:rsid w:val="005B1228"/>
    <w:rsid w:val="005C19BA"/>
    <w:rsid w:val="005D16BF"/>
    <w:rsid w:val="005F20F7"/>
    <w:rsid w:val="00624D80"/>
    <w:rsid w:val="00625288"/>
    <w:rsid w:val="006470FD"/>
    <w:rsid w:val="00650EA7"/>
    <w:rsid w:val="00660A41"/>
    <w:rsid w:val="00670FD3"/>
    <w:rsid w:val="0068430E"/>
    <w:rsid w:val="00691EAB"/>
    <w:rsid w:val="006A33DF"/>
    <w:rsid w:val="006C3B2C"/>
    <w:rsid w:val="006D3127"/>
    <w:rsid w:val="006F2696"/>
    <w:rsid w:val="007024F7"/>
    <w:rsid w:val="0070283F"/>
    <w:rsid w:val="00712FAD"/>
    <w:rsid w:val="00723D84"/>
    <w:rsid w:val="00751342"/>
    <w:rsid w:val="00751968"/>
    <w:rsid w:val="0075587D"/>
    <w:rsid w:val="00761C44"/>
    <w:rsid w:val="007D0BB7"/>
    <w:rsid w:val="00802A2B"/>
    <w:rsid w:val="00806D2E"/>
    <w:rsid w:val="00812BE5"/>
    <w:rsid w:val="008361E6"/>
    <w:rsid w:val="00847D31"/>
    <w:rsid w:val="00850939"/>
    <w:rsid w:val="0085755B"/>
    <w:rsid w:val="00867527"/>
    <w:rsid w:val="00870520"/>
    <w:rsid w:val="00871AAF"/>
    <w:rsid w:val="00895E45"/>
    <w:rsid w:val="008A135B"/>
    <w:rsid w:val="008A64F6"/>
    <w:rsid w:val="008C3EE6"/>
    <w:rsid w:val="008E0AC7"/>
    <w:rsid w:val="008E2DAA"/>
    <w:rsid w:val="008E52B0"/>
    <w:rsid w:val="008F3A84"/>
    <w:rsid w:val="008F61B8"/>
    <w:rsid w:val="008F7A1E"/>
    <w:rsid w:val="00901A12"/>
    <w:rsid w:val="0090319F"/>
    <w:rsid w:val="00954671"/>
    <w:rsid w:val="00956E78"/>
    <w:rsid w:val="00983AED"/>
    <w:rsid w:val="00986EA3"/>
    <w:rsid w:val="009A116B"/>
    <w:rsid w:val="009A3528"/>
    <w:rsid w:val="009A462C"/>
    <w:rsid w:val="009A6968"/>
    <w:rsid w:val="009C4B57"/>
    <w:rsid w:val="009C56C2"/>
    <w:rsid w:val="009D1C37"/>
    <w:rsid w:val="009E5CA2"/>
    <w:rsid w:val="009F435A"/>
    <w:rsid w:val="00A35B74"/>
    <w:rsid w:val="00A409FB"/>
    <w:rsid w:val="00A6693D"/>
    <w:rsid w:val="00A67A54"/>
    <w:rsid w:val="00A74F02"/>
    <w:rsid w:val="00A75198"/>
    <w:rsid w:val="00A8683D"/>
    <w:rsid w:val="00AA2AB4"/>
    <w:rsid w:val="00AB010C"/>
    <w:rsid w:val="00AB1F36"/>
    <w:rsid w:val="00AC3CC5"/>
    <w:rsid w:val="00AF0973"/>
    <w:rsid w:val="00B13CC4"/>
    <w:rsid w:val="00B14821"/>
    <w:rsid w:val="00B217E0"/>
    <w:rsid w:val="00B402A4"/>
    <w:rsid w:val="00B51B6C"/>
    <w:rsid w:val="00B54C31"/>
    <w:rsid w:val="00B71F60"/>
    <w:rsid w:val="00BA23E8"/>
    <w:rsid w:val="00BC1D2E"/>
    <w:rsid w:val="00BC59FF"/>
    <w:rsid w:val="00BF1E94"/>
    <w:rsid w:val="00BF59D1"/>
    <w:rsid w:val="00BF67AC"/>
    <w:rsid w:val="00BF790A"/>
    <w:rsid w:val="00C04969"/>
    <w:rsid w:val="00C07A98"/>
    <w:rsid w:val="00C1187D"/>
    <w:rsid w:val="00C26CF3"/>
    <w:rsid w:val="00C55C96"/>
    <w:rsid w:val="00C67681"/>
    <w:rsid w:val="00C747B8"/>
    <w:rsid w:val="00C7715A"/>
    <w:rsid w:val="00C849C3"/>
    <w:rsid w:val="00C87958"/>
    <w:rsid w:val="00C87E3C"/>
    <w:rsid w:val="00C90CC6"/>
    <w:rsid w:val="00CB78F8"/>
    <w:rsid w:val="00CC046F"/>
    <w:rsid w:val="00CC7DB3"/>
    <w:rsid w:val="00CD6164"/>
    <w:rsid w:val="00D0656E"/>
    <w:rsid w:val="00D12A18"/>
    <w:rsid w:val="00D14A74"/>
    <w:rsid w:val="00D179F1"/>
    <w:rsid w:val="00D319C1"/>
    <w:rsid w:val="00D356FA"/>
    <w:rsid w:val="00D52A20"/>
    <w:rsid w:val="00D6762F"/>
    <w:rsid w:val="00D71DA9"/>
    <w:rsid w:val="00D74896"/>
    <w:rsid w:val="00D864C0"/>
    <w:rsid w:val="00D91295"/>
    <w:rsid w:val="00DA4636"/>
    <w:rsid w:val="00DB0C80"/>
    <w:rsid w:val="00DB3D49"/>
    <w:rsid w:val="00DC509E"/>
    <w:rsid w:val="00DD0160"/>
    <w:rsid w:val="00DD6943"/>
    <w:rsid w:val="00DF01E8"/>
    <w:rsid w:val="00DF0F88"/>
    <w:rsid w:val="00E013B6"/>
    <w:rsid w:val="00E149E2"/>
    <w:rsid w:val="00E238AA"/>
    <w:rsid w:val="00E261EE"/>
    <w:rsid w:val="00E50397"/>
    <w:rsid w:val="00E66B2C"/>
    <w:rsid w:val="00E940E5"/>
    <w:rsid w:val="00EA5296"/>
    <w:rsid w:val="00EB4F75"/>
    <w:rsid w:val="00EE1098"/>
    <w:rsid w:val="00F06D34"/>
    <w:rsid w:val="00F12D54"/>
    <w:rsid w:val="00F12E26"/>
    <w:rsid w:val="00F1634C"/>
    <w:rsid w:val="00F441D7"/>
    <w:rsid w:val="00F45E80"/>
    <w:rsid w:val="00F46336"/>
    <w:rsid w:val="00F6623E"/>
    <w:rsid w:val="00F66EDF"/>
    <w:rsid w:val="00FA436C"/>
    <w:rsid w:val="00FD3F39"/>
    <w:rsid w:val="00FD63B1"/>
    <w:rsid w:val="00FD73D0"/>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 w:type="paragraph" w:customStyle="1" w:styleId="Default">
    <w:name w:val="Default"/>
    <w:rsid w:val="00F6623E"/>
    <w:pPr>
      <w:autoSpaceDE w:val="0"/>
      <w:autoSpaceDN w:val="0"/>
      <w:adjustRightInd w:val="0"/>
    </w:pPr>
    <w:rPr>
      <w:rFonts w:ascii="Interstate Mazda" w:hAnsi="Interstate Mazda" w:cs="Interstate Mazda"/>
      <w:color w:val="000000"/>
      <w:lang w:val="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 w:type="paragraph" w:customStyle="1" w:styleId="Default">
    <w:name w:val="Default"/>
    <w:rsid w:val="00F6623E"/>
    <w:pPr>
      <w:autoSpaceDE w:val="0"/>
      <w:autoSpaceDN w:val="0"/>
      <w:adjustRightInd w:val="0"/>
    </w:pPr>
    <w:rPr>
      <w:rFonts w:ascii="Interstate Mazda" w:hAnsi="Interstate Mazda" w:cs="Interstate Mazda"/>
      <w:color w:val="000000"/>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5156D-65B3-478C-9CAF-43B5DCD71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548</Words>
  <Characters>3454</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3995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2</cp:revision>
  <cp:lastPrinted>2017-08-07T14:12:00Z</cp:lastPrinted>
  <dcterms:created xsi:type="dcterms:W3CDTF">2017-09-29T09:01:00Z</dcterms:created>
  <dcterms:modified xsi:type="dcterms:W3CDTF">2017-09-29T09:01:00Z</dcterms:modified>
</cp:coreProperties>
</file>